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D41B0" w14:textId="77777777" w:rsidR="00140FEE" w:rsidRPr="009F7796" w:rsidRDefault="00140FEE" w:rsidP="00140FEE">
      <w:pPr>
        <w:pBdr>
          <w:bottom w:val="double" w:sz="4" w:space="1" w:color="auto"/>
        </w:pBdr>
        <w:spacing w:after="0" w:line="240" w:lineRule="auto"/>
        <w:jc w:val="center"/>
        <w:rPr>
          <w:rFonts w:ascii="Book Antiqua" w:eastAsia="Times New Roman" w:hAnsi="Book Antiqua"/>
          <w:i/>
          <w:color w:val="0000FF"/>
          <w:sz w:val="16"/>
          <w:szCs w:val="16"/>
        </w:rPr>
      </w:pPr>
      <w:r w:rsidRPr="009F7796">
        <w:rPr>
          <w:rFonts w:ascii="Book Antiqua" w:eastAsia="Arial Unicode MS" w:hAnsi="Book Antiqua" w:cs="Arial Unicode MS"/>
          <w:b/>
          <w:i/>
          <w:color w:val="0000FF"/>
          <w:sz w:val="64"/>
          <w:szCs w:val="64"/>
        </w:rPr>
        <w:t>East Clayton Elementary</w:t>
      </w:r>
    </w:p>
    <w:p w14:paraId="401DCE9C" w14:textId="77777777" w:rsidR="00140FEE" w:rsidRPr="009F7796" w:rsidRDefault="00140FEE" w:rsidP="00140FEE">
      <w:pPr>
        <w:pBdr>
          <w:bottom w:val="double" w:sz="4" w:space="1" w:color="auto"/>
        </w:pBdr>
        <w:spacing w:after="0" w:line="240" w:lineRule="auto"/>
        <w:jc w:val="center"/>
        <w:rPr>
          <w:rFonts w:ascii="Book Antiqua" w:eastAsia="Times New Roman" w:hAnsi="Book Antiqua"/>
          <w:i/>
          <w:sz w:val="20"/>
          <w:szCs w:val="20"/>
        </w:rPr>
      </w:pPr>
      <w:r w:rsidRPr="009F7796">
        <w:rPr>
          <w:rFonts w:ascii="Book Antiqua" w:eastAsia="Times New Roman" w:hAnsi="Book Antiqua"/>
          <w:i/>
          <w:sz w:val="20"/>
          <w:szCs w:val="20"/>
        </w:rPr>
        <w:t>3674 Steele Rd, Ellenwood, GA  30294 ■ Phone – 678-827-7927 ■ Fax – 678-827-7928</w:t>
      </w:r>
    </w:p>
    <w:tbl>
      <w:tblPr>
        <w:tblW w:w="11168" w:type="dxa"/>
        <w:tblLook w:val="04A0" w:firstRow="1" w:lastRow="0" w:firstColumn="1" w:lastColumn="0" w:noHBand="0" w:noVBand="1"/>
      </w:tblPr>
      <w:tblGrid>
        <w:gridCol w:w="5584"/>
        <w:gridCol w:w="1972"/>
        <w:gridCol w:w="3612"/>
      </w:tblGrid>
      <w:tr w:rsidR="00140FEE" w:rsidRPr="009F7796" w14:paraId="5914BF62" w14:textId="77777777" w:rsidTr="00380D4E">
        <w:trPr>
          <w:trHeight w:val="285"/>
        </w:trPr>
        <w:tc>
          <w:tcPr>
            <w:tcW w:w="7556" w:type="dxa"/>
            <w:gridSpan w:val="2"/>
            <w:shd w:val="clear" w:color="auto" w:fill="auto"/>
          </w:tcPr>
          <w:p w14:paraId="528C100F" w14:textId="77777777" w:rsidR="00140FEE" w:rsidRPr="009F7796" w:rsidRDefault="00140FEE" w:rsidP="00380D4E">
            <w:pPr>
              <w:spacing w:after="0" w:line="240" w:lineRule="auto"/>
              <w:rPr>
                <w:rFonts w:ascii="Book Antiqua" w:eastAsia="Times New Roman" w:hAnsi="Book Antiqua"/>
                <w:i/>
              </w:rPr>
            </w:pPr>
            <w:r w:rsidRPr="009F7796">
              <w:rPr>
                <w:rFonts w:ascii="Book Antiqua" w:eastAsia="Times New Roman" w:hAnsi="Book Antiqua"/>
                <w:i/>
              </w:rPr>
              <w:t xml:space="preserve">Freda Givens, Ed. D.                                                                                       </w:t>
            </w:r>
          </w:p>
        </w:tc>
        <w:tc>
          <w:tcPr>
            <w:tcW w:w="3611" w:type="dxa"/>
            <w:shd w:val="clear" w:color="auto" w:fill="auto"/>
          </w:tcPr>
          <w:p w14:paraId="62510409" w14:textId="77777777" w:rsidR="00140FEE" w:rsidRPr="009F7796" w:rsidRDefault="00140FEE" w:rsidP="00380D4E">
            <w:pPr>
              <w:spacing w:after="0" w:line="240" w:lineRule="auto"/>
              <w:rPr>
                <w:rFonts w:ascii="Book Antiqua" w:eastAsia="Times New Roman" w:hAnsi="Book Antiqua"/>
                <w:i/>
              </w:rPr>
            </w:pPr>
            <w:r w:rsidRPr="009F7796">
              <w:rPr>
                <w:rFonts w:ascii="Book Antiqua" w:eastAsia="Times New Roman" w:hAnsi="Book Antiqua"/>
                <w:i/>
              </w:rPr>
              <w:t xml:space="preserve">      </w:t>
            </w:r>
            <w:r>
              <w:rPr>
                <w:rFonts w:ascii="Book Antiqua" w:eastAsia="Times New Roman" w:hAnsi="Book Antiqua"/>
                <w:i/>
              </w:rPr>
              <w:t xml:space="preserve">            </w:t>
            </w:r>
            <w:r w:rsidRPr="009F7796">
              <w:rPr>
                <w:rFonts w:ascii="Book Antiqua" w:eastAsia="Times New Roman" w:hAnsi="Book Antiqua"/>
                <w:i/>
              </w:rPr>
              <w:t>Lashana Franklin, Ed. S</w:t>
            </w:r>
          </w:p>
        </w:tc>
      </w:tr>
      <w:tr w:rsidR="00140FEE" w:rsidRPr="009F7796" w14:paraId="6ECBE0D7" w14:textId="77777777" w:rsidTr="00380D4E">
        <w:trPr>
          <w:trHeight w:val="269"/>
        </w:trPr>
        <w:tc>
          <w:tcPr>
            <w:tcW w:w="5584" w:type="dxa"/>
            <w:shd w:val="clear" w:color="auto" w:fill="auto"/>
          </w:tcPr>
          <w:p w14:paraId="0BFF04F2" w14:textId="77777777" w:rsidR="00140FEE" w:rsidRPr="009F7796" w:rsidRDefault="00140FEE" w:rsidP="00380D4E">
            <w:pPr>
              <w:spacing w:after="0" w:line="240" w:lineRule="auto"/>
              <w:rPr>
                <w:rFonts w:ascii="Book Antiqua" w:eastAsia="Times New Roman" w:hAnsi="Book Antiqua"/>
                <w:i/>
              </w:rPr>
            </w:pPr>
            <w:r w:rsidRPr="009F7796">
              <w:rPr>
                <w:rFonts w:ascii="Book Antiqua" w:eastAsia="Times New Roman" w:hAnsi="Book Antiqua"/>
                <w:i/>
              </w:rPr>
              <w:t>Principal</w:t>
            </w:r>
          </w:p>
        </w:tc>
        <w:tc>
          <w:tcPr>
            <w:tcW w:w="5584" w:type="dxa"/>
            <w:gridSpan w:val="2"/>
            <w:shd w:val="clear" w:color="auto" w:fill="auto"/>
          </w:tcPr>
          <w:p w14:paraId="516D726F" w14:textId="77777777" w:rsidR="00140FEE" w:rsidRPr="009F7796" w:rsidRDefault="00140FEE" w:rsidP="00380D4E">
            <w:pPr>
              <w:spacing w:after="0" w:line="240" w:lineRule="auto"/>
              <w:rPr>
                <w:rFonts w:ascii="Book Antiqua" w:eastAsia="Times New Roman" w:hAnsi="Book Antiqua"/>
                <w:i/>
              </w:rPr>
            </w:pPr>
            <w:r w:rsidRPr="009F7796">
              <w:rPr>
                <w:rFonts w:ascii="Book Antiqua" w:eastAsia="Times New Roman" w:hAnsi="Book Antiqua"/>
                <w:i/>
              </w:rPr>
              <w:t xml:space="preserve">                                       </w:t>
            </w:r>
            <w:r>
              <w:rPr>
                <w:rFonts w:ascii="Book Antiqua" w:eastAsia="Times New Roman" w:hAnsi="Book Antiqua"/>
                <w:i/>
              </w:rPr>
              <w:t xml:space="preserve">              </w:t>
            </w:r>
            <w:r w:rsidRPr="009F7796">
              <w:rPr>
                <w:rFonts w:ascii="Book Antiqua" w:eastAsia="Times New Roman" w:hAnsi="Book Antiqua"/>
                <w:i/>
              </w:rPr>
              <w:t xml:space="preserve"> Assistant Principal</w:t>
            </w:r>
          </w:p>
        </w:tc>
      </w:tr>
    </w:tbl>
    <w:p w14:paraId="1D9FDD7C" w14:textId="0050CBAF" w:rsidR="00140FEE" w:rsidRDefault="00140FEE" w:rsidP="004857D7">
      <w:pPr>
        <w:spacing w:after="0"/>
        <w:rPr>
          <w:b/>
          <w:sz w:val="8"/>
        </w:rPr>
      </w:pPr>
    </w:p>
    <w:p w14:paraId="4842B7AD" w14:textId="77777777" w:rsidR="00140FEE" w:rsidRDefault="00140FEE" w:rsidP="004857D7">
      <w:pPr>
        <w:spacing w:after="0"/>
        <w:rPr>
          <w:b/>
          <w:sz w:val="8"/>
        </w:rPr>
      </w:pPr>
    </w:p>
    <w:p w14:paraId="4A6C327D" w14:textId="1C063FD9" w:rsidR="008430E9" w:rsidRDefault="008430E9" w:rsidP="004857D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Parent and Family Engagement </w:t>
      </w:r>
    </w:p>
    <w:p w14:paraId="31AF1F94" w14:textId="33D9D4FB" w:rsidR="007B2305" w:rsidRPr="006A2BD5" w:rsidRDefault="00AC5870" w:rsidP="004857D7">
      <w:pPr>
        <w:spacing w:after="0"/>
        <w:rPr>
          <w:rFonts w:ascii="Times New Roman" w:hAnsi="Times New Roman" w:cs="Times New Roman"/>
          <w:b/>
          <w:sz w:val="24"/>
        </w:rPr>
      </w:pPr>
      <w:r w:rsidRPr="006A2BD5">
        <w:rPr>
          <w:rFonts w:ascii="Times New Roman" w:hAnsi="Times New Roman" w:cs="Times New Roman"/>
          <w:b/>
          <w:sz w:val="24"/>
        </w:rPr>
        <w:t>Budget</w:t>
      </w:r>
      <w:r w:rsidR="00795696" w:rsidRPr="006A2BD5">
        <w:rPr>
          <w:rFonts w:ascii="Times New Roman" w:hAnsi="Times New Roman" w:cs="Times New Roman"/>
          <w:b/>
          <w:sz w:val="24"/>
        </w:rPr>
        <w:t xml:space="preserve"> </w:t>
      </w:r>
      <w:r w:rsidRPr="006A2BD5">
        <w:rPr>
          <w:rFonts w:ascii="Times New Roman" w:hAnsi="Times New Roman" w:cs="Times New Roman"/>
          <w:b/>
          <w:sz w:val="24"/>
        </w:rPr>
        <w:t>Survey</w:t>
      </w:r>
    </w:p>
    <w:p w14:paraId="265B4BCE" w14:textId="3FD3C030" w:rsidR="00795696" w:rsidRPr="006A2BD5" w:rsidRDefault="00140FEE" w:rsidP="004857D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East Clayton Elementary School</w:t>
      </w:r>
    </w:p>
    <w:p w14:paraId="1777EBEA" w14:textId="43754F83" w:rsidR="00360D34" w:rsidRPr="006A2BD5" w:rsidRDefault="00140FEE" w:rsidP="004857D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Clayton County School District</w:t>
      </w:r>
    </w:p>
    <w:p w14:paraId="5EC4CBDF" w14:textId="123F5F27" w:rsidR="00795696" w:rsidRPr="00C1552C" w:rsidRDefault="006B6E79" w:rsidP="0095493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October </w:t>
      </w:r>
      <w:r w:rsidR="00284329">
        <w:rPr>
          <w:rFonts w:ascii="Times New Roman" w:hAnsi="Times New Roman" w:cs="Times New Roman"/>
          <w:b/>
          <w:sz w:val="24"/>
        </w:rPr>
        <w:t>11</w:t>
      </w:r>
      <w:r w:rsidR="00140FEE">
        <w:rPr>
          <w:rFonts w:ascii="Times New Roman" w:hAnsi="Times New Roman" w:cs="Times New Roman"/>
          <w:b/>
          <w:sz w:val="24"/>
        </w:rPr>
        <w:t>, 2019</w:t>
      </w:r>
    </w:p>
    <w:p w14:paraId="3ECE0A25" w14:textId="77777777" w:rsidR="00AC5870" w:rsidRPr="006A2BD5" w:rsidRDefault="00AC5870" w:rsidP="00954931">
      <w:pPr>
        <w:spacing w:after="0"/>
        <w:rPr>
          <w:rFonts w:ascii="Times New Roman" w:hAnsi="Times New Roman" w:cs="Times New Roman"/>
          <w:i/>
          <w:sz w:val="14"/>
        </w:rPr>
      </w:pPr>
    </w:p>
    <w:p w14:paraId="01680902" w14:textId="550AD2A7" w:rsidR="00AC5870" w:rsidRPr="006A2BD5" w:rsidRDefault="00AC5870" w:rsidP="00954931">
      <w:pPr>
        <w:spacing w:after="0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>Dear Parents</w:t>
      </w:r>
      <w:r w:rsidR="008430E9">
        <w:rPr>
          <w:rFonts w:ascii="Times New Roman" w:hAnsi="Times New Roman" w:cs="Times New Roman"/>
          <w:sz w:val="24"/>
        </w:rPr>
        <w:t xml:space="preserve"> and Family Members</w:t>
      </w:r>
      <w:r w:rsidRPr="006A2BD5">
        <w:rPr>
          <w:rFonts w:ascii="Times New Roman" w:hAnsi="Times New Roman" w:cs="Times New Roman"/>
          <w:sz w:val="24"/>
        </w:rPr>
        <w:t xml:space="preserve">, </w:t>
      </w:r>
    </w:p>
    <w:p w14:paraId="0F2E43DB" w14:textId="77777777" w:rsidR="00360D34" w:rsidRPr="00C1552C" w:rsidRDefault="00360D34" w:rsidP="0095493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D07EAEA" w14:textId="5C4CF2F4" w:rsidR="008430E9" w:rsidRDefault="000837BB" w:rsidP="008430E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We value your input! </w:t>
      </w:r>
      <w:r w:rsidR="00360D34" w:rsidRPr="006A2BD5">
        <w:rPr>
          <w:rFonts w:ascii="Times New Roman" w:hAnsi="Times New Roman" w:cs="Times New Roman"/>
          <w:sz w:val="24"/>
        </w:rPr>
        <w:t xml:space="preserve">As a parent of a child who receives Title I services in our school, you have the right to give input </w:t>
      </w:r>
      <w:r w:rsidR="00951617" w:rsidRPr="006A2BD5">
        <w:rPr>
          <w:rFonts w:ascii="Times New Roman" w:hAnsi="Times New Roman" w:cs="Times New Roman"/>
          <w:sz w:val="24"/>
        </w:rPr>
        <w:t>about</w:t>
      </w:r>
      <w:r w:rsidR="00360D34" w:rsidRPr="006A2BD5">
        <w:rPr>
          <w:rFonts w:ascii="Times New Roman" w:hAnsi="Times New Roman" w:cs="Times New Roman"/>
          <w:sz w:val="24"/>
        </w:rPr>
        <w:t xml:space="preserve"> how the school district budgets and spends its Title</w:t>
      </w:r>
      <w:r w:rsidRPr="006A2BD5">
        <w:rPr>
          <w:rFonts w:ascii="Times New Roman" w:hAnsi="Times New Roman" w:cs="Times New Roman"/>
          <w:sz w:val="24"/>
        </w:rPr>
        <w:t xml:space="preserve"> I Parent</w:t>
      </w:r>
      <w:r w:rsidR="008430E9">
        <w:rPr>
          <w:rFonts w:ascii="Times New Roman" w:hAnsi="Times New Roman" w:cs="Times New Roman"/>
          <w:sz w:val="24"/>
        </w:rPr>
        <w:t xml:space="preserve"> and Family Engagement </w:t>
      </w:r>
      <w:r w:rsidRPr="006A2BD5">
        <w:rPr>
          <w:rFonts w:ascii="Times New Roman" w:hAnsi="Times New Roman" w:cs="Times New Roman"/>
          <w:sz w:val="24"/>
        </w:rPr>
        <w:t xml:space="preserve">money. </w:t>
      </w:r>
      <w:r w:rsidR="00360D34" w:rsidRPr="006A2BD5">
        <w:rPr>
          <w:rFonts w:ascii="Times New Roman" w:hAnsi="Times New Roman" w:cs="Times New Roman"/>
          <w:sz w:val="24"/>
        </w:rPr>
        <w:t>Over the last few weeks</w:t>
      </w:r>
      <w:r w:rsidR="00951617" w:rsidRPr="006A2BD5">
        <w:rPr>
          <w:rFonts w:ascii="Times New Roman" w:hAnsi="Times New Roman" w:cs="Times New Roman"/>
          <w:sz w:val="24"/>
        </w:rPr>
        <w:t>,</w:t>
      </w:r>
      <w:r w:rsidR="00360D34" w:rsidRPr="006A2BD5">
        <w:rPr>
          <w:rFonts w:ascii="Times New Roman" w:hAnsi="Times New Roman" w:cs="Times New Roman"/>
          <w:sz w:val="24"/>
        </w:rPr>
        <w:t xml:space="preserve"> </w:t>
      </w:r>
      <w:r w:rsidR="00140FEE">
        <w:rPr>
          <w:rFonts w:ascii="Times New Roman" w:hAnsi="Times New Roman" w:cs="Times New Roman"/>
          <w:sz w:val="24"/>
        </w:rPr>
        <w:t xml:space="preserve">as well as, in the spring of last school year, </w:t>
      </w:r>
      <w:r w:rsidR="00360D34" w:rsidRPr="006A2BD5">
        <w:rPr>
          <w:rFonts w:ascii="Times New Roman" w:hAnsi="Times New Roman" w:cs="Times New Roman"/>
          <w:sz w:val="24"/>
        </w:rPr>
        <w:t xml:space="preserve">our school held various meetings with </w:t>
      </w:r>
      <w:r w:rsidR="00D653B1" w:rsidRPr="006A2BD5">
        <w:rPr>
          <w:rFonts w:ascii="Times New Roman" w:hAnsi="Times New Roman" w:cs="Times New Roman"/>
          <w:sz w:val="24"/>
        </w:rPr>
        <w:t xml:space="preserve">parents </w:t>
      </w:r>
      <w:r w:rsidR="00D653B1">
        <w:rPr>
          <w:rFonts w:ascii="Times New Roman" w:hAnsi="Times New Roman" w:cs="Times New Roman"/>
          <w:sz w:val="24"/>
        </w:rPr>
        <w:t>and</w:t>
      </w:r>
      <w:r w:rsidR="008430E9">
        <w:rPr>
          <w:rFonts w:ascii="Times New Roman" w:hAnsi="Times New Roman" w:cs="Times New Roman"/>
          <w:sz w:val="24"/>
        </w:rPr>
        <w:t xml:space="preserve"> family members </w:t>
      </w:r>
      <w:r w:rsidR="00360D34" w:rsidRPr="006A2BD5">
        <w:rPr>
          <w:rFonts w:ascii="Times New Roman" w:hAnsi="Times New Roman" w:cs="Times New Roman"/>
          <w:sz w:val="24"/>
        </w:rPr>
        <w:t xml:space="preserve">to revise our school’s </w:t>
      </w:r>
      <w:r w:rsidR="008430E9">
        <w:rPr>
          <w:rFonts w:ascii="Times New Roman" w:hAnsi="Times New Roman" w:cs="Times New Roman"/>
          <w:sz w:val="24"/>
        </w:rPr>
        <w:t>Parent and Family Engagement</w:t>
      </w:r>
      <w:r w:rsidR="00360D34" w:rsidRPr="006A2BD5">
        <w:rPr>
          <w:rFonts w:ascii="Times New Roman" w:hAnsi="Times New Roman" w:cs="Times New Roman"/>
          <w:sz w:val="24"/>
        </w:rPr>
        <w:t xml:space="preserve"> policy </w:t>
      </w:r>
      <w:r w:rsidR="00140FEE">
        <w:rPr>
          <w:rFonts w:ascii="Times New Roman" w:hAnsi="Times New Roman" w:cs="Times New Roman"/>
          <w:sz w:val="24"/>
        </w:rPr>
        <w:t>for this school year</w:t>
      </w:r>
      <w:r w:rsidRPr="006A2BD5">
        <w:rPr>
          <w:rFonts w:ascii="Times New Roman" w:hAnsi="Times New Roman" w:cs="Times New Roman"/>
          <w:sz w:val="24"/>
        </w:rPr>
        <w:t xml:space="preserve">. </w:t>
      </w:r>
    </w:p>
    <w:p w14:paraId="7CEDEFE3" w14:textId="03CDF58A" w:rsidR="00360D34" w:rsidRPr="006A2BD5" w:rsidRDefault="00360D34" w:rsidP="008430E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We hope you had the chance to participate </w:t>
      </w:r>
      <w:r w:rsidR="000837BB" w:rsidRPr="006A2BD5">
        <w:rPr>
          <w:rFonts w:ascii="Times New Roman" w:hAnsi="Times New Roman" w:cs="Times New Roman"/>
          <w:sz w:val="24"/>
        </w:rPr>
        <w:t xml:space="preserve">in one of these meetings. </w:t>
      </w:r>
      <w:r w:rsidRPr="006A2BD5">
        <w:rPr>
          <w:rFonts w:ascii="Times New Roman" w:hAnsi="Times New Roman" w:cs="Times New Roman"/>
          <w:sz w:val="24"/>
        </w:rPr>
        <w:t>In the meeting</w:t>
      </w:r>
      <w:r w:rsidR="001B6CC8" w:rsidRPr="006A2BD5">
        <w:rPr>
          <w:rFonts w:ascii="Times New Roman" w:hAnsi="Times New Roman" w:cs="Times New Roman"/>
          <w:sz w:val="24"/>
        </w:rPr>
        <w:t>s</w:t>
      </w:r>
      <w:r w:rsidR="00951617" w:rsidRPr="006A2BD5">
        <w:rPr>
          <w:rFonts w:ascii="Times New Roman" w:hAnsi="Times New Roman" w:cs="Times New Roman"/>
          <w:sz w:val="24"/>
        </w:rPr>
        <w:t>,</w:t>
      </w:r>
      <w:r w:rsidRPr="006A2BD5">
        <w:rPr>
          <w:rFonts w:ascii="Times New Roman" w:hAnsi="Times New Roman" w:cs="Times New Roman"/>
          <w:sz w:val="24"/>
        </w:rPr>
        <w:t xml:space="preserve"> we discussed </w:t>
      </w:r>
      <w:r w:rsidR="008430E9">
        <w:rPr>
          <w:rFonts w:ascii="Times New Roman" w:hAnsi="Times New Roman" w:cs="Times New Roman"/>
          <w:sz w:val="24"/>
        </w:rPr>
        <w:br/>
      </w:r>
      <w:r w:rsidRPr="006A2BD5">
        <w:rPr>
          <w:rFonts w:ascii="Times New Roman" w:hAnsi="Times New Roman" w:cs="Times New Roman"/>
          <w:sz w:val="24"/>
        </w:rPr>
        <w:t>the following:</w:t>
      </w:r>
    </w:p>
    <w:p w14:paraId="4F18E02C" w14:textId="77777777" w:rsidR="00360D34" w:rsidRPr="00C1552C" w:rsidRDefault="00360D34" w:rsidP="0095493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85CCE3B" w14:textId="66AD8523" w:rsidR="00360D34" w:rsidRPr="006A2BD5" w:rsidRDefault="00360D34" w:rsidP="008430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Parents </w:t>
      </w:r>
      <w:r w:rsidR="008430E9">
        <w:rPr>
          <w:rFonts w:ascii="Times New Roman" w:hAnsi="Times New Roman" w:cs="Times New Roman"/>
          <w:sz w:val="24"/>
        </w:rPr>
        <w:t xml:space="preserve">and family members </w:t>
      </w:r>
      <w:r w:rsidR="00140FEE">
        <w:rPr>
          <w:rFonts w:ascii="Times New Roman" w:hAnsi="Times New Roman" w:cs="Times New Roman"/>
          <w:sz w:val="24"/>
        </w:rPr>
        <w:t>asked for a space at the school where they could meet and learn how to better support their children’s learning</w:t>
      </w:r>
    </w:p>
    <w:p w14:paraId="6BD737CA" w14:textId="32402202" w:rsidR="00360D34" w:rsidRPr="006A2BD5" w:rsidRDefault="00360D34" w:rsidP="008430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Parents </w:t>
      </w:r>
      <w:r w:rsidR="008430E9">
        <w:rPr>
          <w:rFonts w:ascii="Times New Roman" w:hAnsi="Times New Roman" w:cs="Times New Roman"/>
          <w:sz w:val="24"/>
        </w:rPr>
        <w:t xml:space="preserve">and family members </w:t>
      </w:r>
      <w:r w:rsidRPr="006A2BD5">
        <w:rPr>
          <w:rFonts w:ascii="Times New Roman" w:hAnsi="Times New Roman" w:cs="Times New Roman"/>
          <w:sz w:val="24"/>
        </w:rPr>
        <w:t>asked for more resources on</w:t>
      </w:r>
      <w:r w:rsidR="00140FEE">
        <w:rPr>
          <w:rFonts w:ascii="Times New Roman" w:hAnsi="Times New Roman" w:cs="Times New Roman"/>
          <w:sz w:val="24"/>
        </w:rPr>
        <w:t xml:space="preserve"> how to help their child in reading and math</w:t>
      </w:r>
      <w:r w:rsidRPr="006A2BD5">
        <w:rPr>
          <w:rFonts w:ascii="Times New Roman" w:hAnsi="Times New Roman" w:cs="Times New Roman"/>
          <w:sz w:val="24"/>
        </w:rPr>
        <w:t>.</w:t>
      </w:r>
    </w:p>
    <w:p w14:paraId="3A842310" w14:textId="48A50881" w:rsidR="00360D34" w:rsidRPr="006A2BD5" w:rsidRDefault="00360D34" w:rsidP="008430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Parents </w:t>
      </w:r>
      <w:r w:rsidR="008430E9">
        <w:rPr>
          <w:rFonts w:ascii="Times New Roman" w:hAnsi="Times New Roman" w:cs="Times New Roman"/>
          <w:sz w:val="24"/>
        </w:rPr>
        <w:t xml:space="preserve">and family members </w:t>
      </w:r>
      <w:r w:rsidR="00140FEE">
        <w:rPr>
          <w:rFonts w:ascii="Times New Roman" w:hAnsi="Times New Roman" w:cs="Times New Roman"/>
          <w:sz w:val="24"/>
        </w:rPr>
        <w:t xml:space="preserve">stated that they would like to have more technology </w:t>
      </w:r>
      <w:r w:rsidR="00C1552C">
        <w:rPr>
          <w:rFonts w:ascii="Times New Roman" w:hAnsi="Times New Roman" w:cs="Times New Roman"/>
          <w:sz w:val="24"/>
        </w:rPr>
        <w:t>resources and academic workshops on helping their child in core content areas, school projects, and homework</w:t>
      </w:r>
    </w:p>
    <w:p w14:paraId="3706A5EA" w14:textId="77777777" w:rsidR="00C1552C" w:rsidRDefault="008A008A" w:rsidP="008430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Parents </w:t>
      </w:r>
      <w:r w:rsidR="008430E9">
        <w:rPr>
          <w:rFonts w:ascii="Times New Roman" w:hAnsi="Times New Roman" w:cs="Times New Roman"/>
          <w:sz w:val="24"/>
        </w:rPr>
        <w:t xml:space="preserve">and family members </w:t>
      </w:r>
      <w:r w:rsidR="00C1552C">
        <w:rPr>
          <w:rFonts w:ascii="Times New Roman" w:hAnsi="Times New Roman" w:cs="Times New Roman"/>
          <w:sz w:val="24"/>
        </w:rPr>
        <w:t>explained how they will utilize available resources and communications with the school to support their child’s needs.</w:t>
      </w:r>
    </w:p>
    <w:p w14:paraId="7A41FF31" w14:textId="27E38FA5" w:rsidR="00360D34" w:rsidRPr="006A2BD5" w:rsidRDefault="00C1552C" w:rsidP="008430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Parents and families discussed how they liked having access to free academic resources</w:t>
      </w:r>
      <w:r w:rsidR="001F3A31">
        <w:rPr>
          <w:rFonts w:ascii="Times New Roman" w:hAnsi="Times New Roman" w:cs="Times New Roman"/>
          <w:sz w:val="24"/>
        </w:rPr>
        <w:t xml:space="preserve"> and assistance through the parent liaison.</w:t>
      </w:r>
    </w:p>
    <w:p w14:paraId="50E7E799" w14:textId="77777777" w:rsidR="008A008A" w:rsidRPr="006A2BD5" w:rsidRDefault="008A008A" w:rsidP="008430E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BACA887" w14:textId="506F2B42" w:rsidR="008A008A" w:rsidRPr="006A2BD5" w:rsidRDefault="000A50F9" w:rsidP="008430E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have </w:t>
      </w:r>
      <w:r w:rsidRPr="000A50F9">
        <w:rPr>
          <w:rFonts w:ascii="Times New Roman" w:hAnsi="Times New Roman" w:cs="Times New Roman"/>
          <w:b/>
          <w:sz w:val="24"/>
          <w:highlight w:val="yellow"/>
        </w:rPr>
        <w:t>$2,060</w:t>
      </w:r>
      <w:r w:rsidR="008A008A" w:rsidRPr="006A2BD5">
        <w:rPr>
          <w:rFonts w:ascii="Times New Roman" w:hAnsi="Times New Roman" w:cs="Times New Roman"/>
          <w:sz w:val="24"/>
        </w:rPr>
        <w:t xml:space="preserve"> in the Title </w:t>
      </w:r>
      <w:r w:rsidR="000837BB" w:rsidRPr="006A2BD5">
        <w:rPr>
          <w:rFonts w:ascii="Times New Roman" w:hAnsi="Times New Roman" w:cs="Times New Roman"/>
          <w:sz w:val="24"/>
        </w:rPr>
        <w:t>I Parent</w:t>
      </w:r>
      <w:r w:rsidR="008430E9">
        <w:rPr>
          <w:rFonts w:ascii="Times New Roman" w:hAnsi="Times New Roman" w:cs="Times New Roman"/>
          <w:sz w:val="24"/>
        </w:rPr>
        <w:t xml:space="preserve"> and Family Engagement </w:t>
      </w:r>
      <w:r w:rsidR="000837BB" w:rsidRPr="006A2BD5">
        <w:rPr>
          <w:rFonts w:ascii="Times New Roman" w:hAnsi="Times New Roman" w:cs="Times New Roman"/>
          <w:sz w:val="24"/>
        </w:rPr>
        <w:t xml:space="preserve">budget. </w:t>
      </w:r>
      <w:r w:rsidR="008A008A" w:rsidRPr="006A2BD5">
        <w:rPr>
          <w:rFonts w:ascii="Times New Roman" w:hAnsi="Times New Roman" w:cs="Times New Roman"/>
          <w:sz w:val="24"/>
        </w:rPr>
        <w:t>Last year</w:t>
      </w:r>
      <w:r w:rsidR="00951617" w:rsidRPr="006A2BD5">
        <w:rPr>
          <w:rFonts w:ascii="Times New Roman" w:hAnsi="Times New Roman" w:cs="Times New Roman"/>
          <w:sz w:val="24"/>
        </w:rPr>
        <w:t>,</w:t>
      </w:r>
      <w:r w:rsidR="008A008A" w:rsidRPr="006A2BD5">
        <w:rPr>
          <w:rFonts w:ascii="Times New Roman" w:hAnsi="Times New Roman" w:cs="Times New Roman"/>
          <w:sz w:val="24"/>
        </w:rPr>
        <w:t xml:space="preserve"> we </w:t>
      </w:r>
      <w:r>
        <w:rPr>
          <w:rFonts w:ascii="Times New Roman" w:hAnsi="Times New Roman" w:cs="Times New Roman"/>
          <w:sz w:val="24"/>
        </w:rPr>
        <w:t xml:space="preserve">had $2,108 and </w:t>
      </w:r>
      <w:r w:rsidR="008A008A" w:rsidRPr="006A2BD5">
        <w:rPr>
          <w:rFonts w:ascii="Times New Roman" w:hAnsi="Times New Roman" w:cs="Times New Roman"/>
          <w:sz w:val="24"/>
        </w:rPr>
        <w:t>spent the money this way:</w:t>
      </w:r>
    </w:p>
    <w:p w14:paraId="59CA3BFA" w14:textId="77777777" w:rsidR="00AC5870" w:rsidRDefault="00AC5870" w:rsidP="00954931">
      <w:pPr>
        <w:spacing w:after="0"/>
        <w:rPr>
          <w:i/>
          <w:sz w:val="14"/>
        </w:rPr>
      </w:pPr>
    </w:p>
    <w:p w14:paraId="3E6BC641" w14:textId="77777777" w:rsidR="00AC5870" w:rsidRDefault="00AC5870" w:rsidP="00954931">
      <w:pPr>
        <w:spacing w:after="0"/>
        <w:rPr>
          <w:i/>
          <w:sz w:val="14"/>
        </w:rPr>
      </w:pPr>
    </w:p>
    <w:p w14:paraId="47A17CB0" w14:textId="66A82959" w:rsidR="00AC5870" w:rsidRDefault="00D9364A" w:rsidP="00341CF4">
      <w:pPr>
        <w:spacing w:after="0"/>
        <w:rPr>
          <w:i/>
          <w:sz w:val="14"/>
        </w:rPr>
      </w:pPr>
      <w:r>
        <w:rPr>
          <w:i/>
          <w:noProof/>
          <w:sz w:val="14"/>
        </w:rPr>
        <w:drawing>
          <wp:anchor distT="0" distB="0" distL="114300" distR="114300" simplePos="0" relativeHeight="251658240" behindDoc="0" locked="0" layoutInCell="1" allowOverlap="1" wp14:anchorId="571B32D3" wp14:editId="32BBB8AA">
            <wp:simplePos x="1343025" y="6629400"/>
            <wp:positionH relativeFrom="column">
              <wp:posOffset>1343025</wp:posOffset>
            </wp:positionH>
            <wp:positionV relativeFrom="paragraph">
              <wp:align>top</wp:align>
            </wp:positionV>
            <wp:extent cx="5076825" cy="2638425"/>
            <wp:effectExtent l="0" t="0" r="9525" b="952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341CF4">
        <w:rPr>
          <w:i/>
          <w:sz w:val="14"/>
        </w:rPr>
        <w:br w:type="textWrapping" w:clear="all"/>
      </w:r>
    </w:p>
    <w:p w14:paraId="193933F2" w14:textId="77777777" w:rsidR="008A008A" w:rsidRDefault="008A008A" w:rsidP="00954931">
      <w:pPr>
        <w:spacing w:after="0"/>
        <w:rPr>
          <w:i/>
          <w:sz w:val="14"/>
        </w:rPr>
      </w:pPr>
    </w:p>
    <w:p w14:paraId="428A93BF" w14:textId="77777777" w:rsidR="008A008A" w:rsidRDefault="008A008A" w:rsidP="00954931">
      <w:pPr>
        <w:spacing w:after="0"/>
        <w:rPr>
          <w:i/>
          <w:sz w:val="14"/>
        </w:rPr>
      </w:pPr>
    </w:p>
    <w:p w14:paraId="3C8B7371" w14:textId="77777777" w:rsidR="00B31BEF" w:rsidRDefault="00B31BEF" w:rsidP="009549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52CF24" w14:textId="0BB2C5BB" w:rsidR="008A008A" w:rsidRPr="006A2BD5" w:rsidRDefault="008A008A" w:rsidP="000F0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2BD5">
        <w:rPr>
          <w:rFonts w:ascii="Times New Roman" w:hAnsi="Times New Roman" w:cs="Times New Roman"/>
          <w:sz w:val="24"/>
          <w:szCs w:val="24"/>
        </w:rPr>
        <w:lastRenderedPageBreak/>
        <w:t>This year</w:t>
      </w:r>
      <w:r w:rsidR="001B6CC8" w:rsidRPr="006A2BD5">
        <w:rPr>
          <w:rFonts w:ascii="Times New Roman" w:hAnsi="Times New Roman" w:cs="Times New Roman"/>
          <w:sz w:val="24"/>
          <w:szCs w:val="24"/>
        </w:rPr>
        <w:t>,</w:t>
      </w:r>
      <w:r w:rsidRPr="006A2BD5">
        <w:rPr>
          <w:rFonts w:ascii="Times New Roman" w:hAnsi="Times New Roman" w:cs="Times New Roman"/>
          <w:sz w:val="24"/>
          <w:szCs w:val="24"/>
        </w:rPr>
        <w:t xml:space="preserve"> given our parents</w:t>
      </w:r>
      <w:r w:rsidR="001B6CC8" w:rsidRPr="006A2BD5">
        <w:rPr>
          <w:rFonts w:ascii="Times New Roman" w:hAnsi="Times New Roman" w:cs="Times New Roman"/>
          <w:sz w:val="24"/>
          <w:szCs w:val="24"/>
        </w:rPr>
        <w:t>’</w:t>
      </w:r>
      <w:r w:rsidRPr="006A2BD5">
        <w:rPr>
          <w:rFonts w:ascii="Times New Roman" w:hAnsi="Times New Roman" w:cs="Times New Roman"/>
          <w:sz w:val="24"/>
          <w:szCs w:val="24"/>
        </w:rPr>
        <w:t xml:space="preserve"> request </w:t>
      </w:r>
      <w:r w:rsidR="001B6CC8" w:rsidRPr="006A2BD5">
        <w:rPr>
          <w:rFonts w:ascii="Times New Roman" w:hAnsi="Times New Roman" w:cs="Times New Roman"/>
          <w:sz w:val="24"/>
          <w:szCs w:val="24"/>
        </w:rPr>
        <w:t xml:space="preserve">to </w:t>
      </w:r>
      <w:r w:rsidRPr="006A2BD5">
        <w:rPr>
          <w:rFonts w:ascii="Times New Roman" w:hAnsi="Times New Roman" w:cs="Times New Roman"/>
          <w:sz w:val="24"/>
          <w:szCs w:val="24"/>
        </w:rPr>
        <w:t>hav</w:t>
      </w:r>
      <w:r w:rsidR="001B6CC8" w:rsidRPr="006A2BD5">
        <w:rPr>
          <w:rFonts w:ascii="Times New Roman" w:hAnsi="Times New Roman" w:cs="Times New Roman"/>
          <w:sz w:val="24"/>
          <w:szCs w:val="24"/>
        </w:rPr>
        <w:t>e</w:t>
      </w:r>
      <w:r w:rsidRPr="006A2BD5">
        <w:rPr>
          <w:rFonts w:ascii="Times New Roman" w:hAnsi="Times New Roman" w:cs="Times New Roman"/>
          <w:sz w:val="24"/>
          <w:szCs w:val="24"/>
        </w:rPr>
        <w:t xml:space="preserve"> a space where they could meet and learn how to better support their child’s learning</w:t>
      </w:r>
      <w:r w:rsidR="006A4026" w:rsidRPr="006A2BD5">
        <w:rPr>
          <w:rFonts w:ascii="Times New Roman" w:hAnsi="Times New Roman" w:cs="Times New Roman"/>
          <w:sz w:val="24"/>
          <w:szCs w:val="24"/>
        </w:rPr>
        <w:t>,</w:t>
      </w:r>
      <w:r w:rsidRPr="006A2BD5">
        <w:rPr>
          <w:rFonts w:ascii="Times New Roman" w:hAnsi="Times New Roman" w:cs="Times New Roman"/>
          <w:sz w:val="24"/>
          <w:szCs w:val="24"/>
        </w:rPr>
        <w:t xml:space="preserve"> </w:t>
      </w:r>
      <w:r w:rsidR="007F148E">
        <w:rPr>
          <w:rFonts w:ascii="Times New Roman" w:hAnsi="Times New Roman" w:cs="Times New Roman"/>
          <w:sz w:val="24"/>
          <w:szCs w:val="24"/>
        </w:rPr>
        <w:t>we have created</w:t>
      </w:r>
      <w:r w:rsidR="00951617" w:rsidRPr="006A2BD5">
        <w:rPr>
          <w:rFonts w:ascii="Times New Roman" w:hAnsi="Times New Roman" w:cs="Times New Roman"/>
          <w:sz w:val="24"/>
          <w:szCs w:val="24"/>
        </w:rPr>
        <w:t xml:space="preserve"> a </w:t>
      </w:r>
      <w:r w:rsidR="00044B9F">
        <w:rPr>
          <w:rFonts w:ascii="Times New Roman" w:hAnsi="Times New Roman" w:cs="Times New Roman"/>
          <w:sz w:val="24"/>
          <w:szCs w:val="24"/>
        </w:rPr>
        <w:t>family</w:t>
      </w:r>
      <w:r w:rsidR="00951617" w:rsidRPr="006A2BD5">
        <w:rPr>
          <w:rFonts w:ascii="Times New Roman" w:hAnsi="Times New Roman" w:cs="Times New Roman"/>
          <w:sz w:val="24"/>
          <w:szCs w:val="24"/>
        </w:rPr>
        <w:t xml:space="preserve"> r</w:t>
      </w:r>
      <w:r w:rsidR="006A4026" w:rsidRPr="006A2BD5">
        <w:rPr>
          <w:rFonts w:ascii="Times New Roman" w:hAnsi="Times New Roman" w:cs="Times New Roman"/>
          <w:sz w:val="24"/>
          <w:szCs w:val="24"/>
        </w:rPr>
        <w:t xml:space="preserve">esource </w:t>
      </w:r>
      <w:r w:rsidR="00951617" w:rsidRPr="006A2BD5">
        <w:rPr>
          <w:rFonts w:ascii="Times New Roman" w:hAnsi="Times New Roman" w:cs="Times New Roman"/>
          <w:sz w:val="24"/>
          <w:szCs w:val="24"/>
        </w:rPr>
        <w:t>c</w:t>
      </w:r>
      <w:r w:rsidR="006A4026" w:rsidRPr="006A2BD5">
        <w:rPr>
          <w:rFonts w:ascii="Times New Roman" w:hAnsi="Times New Roman" w:cs="Times New Roman"/>
          <w:sz w:val="24"/>
          <w:szCs w:val="24"/>
        </w:rPr>
        <w:t>enter at the school.</w:t>
      </w:r>
      <w:r w:rsidR="006A4026">
        <w:rPr>
          <w:sz w:val="24"/>
          <w:szCs w:val="24"/>
        </w:rPr>
        <w:t xml:space="preserve">  </w:t>
      </w:r>
      <w:r w:rsidR="006A4026" w:rsidRPr="006A2BD5">
        <w:rPr>
          <w:rFonts w:ascii="Times New Roman" w:hAnsi="Times New Roman" w:cs="Times New Roman"/>
          <w:sz w:val="24"/>
          <w:szCs w:val="24"/>
        </w:rPr>
        <w:t>Therefore</w:t>
      </w:r>
      <w:r w:rsidR="001B6CC8" w:rsidRPr="006A2BD5">
        <w:rPr>
          <w:rFonts w:ascii="Times New Roman" w:hAnsi="Times New Roman" w:cs="Times New Roman"/>
          <w:sz w:val="24"/>
          <w:szCs w:val="24"/>
        </w:rPr>
        <w:t>,</w:t>
      </w:r>
      <w:r w:rsidR="006A4026" w:rsidRPr="006A2BD5">
        <w:rPr>
          <w:rFonts w:ascii="Times New Roman" w:hAnsi="Times New Roman" w:cs="Times New Roman"/>
          <w:sz w:val="24"/>
          <w:szCs w:val="24"/>
        </w:rPr>
        <w:t xml:space="preserve"> we would like to use that money towards </w:t>
      </w:r>
      <w:r w:rsidR="007F148E">
        <w:rPr>
          <w:rFonts w:ascii="Times New Roman" w:hAnsi="Times New Roman" w:cs="Times New Roman"/>
          <w:sz w:val="24"/>
          <w:szCs w:val="24"/>
        </w:rPr>
        <w:t xml:space="preserve">academic resources, </w:t>
      </w:r>
      <w:r w:rsidR="000F0C32">
        <w:rPr>
          <w:rFonts w:ascii="Times New Roman" w:hAnsi="Times New Roman" w:cs="Times New Roman"/>
          <w:sz w:val="24"/>
          <w:szCs w:val="24"/>
        </w:rPr>
        <w:t>supplies</w:t>
      </w:r>
      <w:r w:rsidR="00951617" w:rsidRPr="006A2BD5">
        <w:rPr>
          <w:rFonts w:ascii="Times New Roman" w:hAnsi="Times New Roman" w:cs="Times New Roman"/>
          <w:sz w:val="24"/>
          <w:szCs w:val="24"/>
        </w:rPr>
        <w:t xml:space="preserve"> for the </w:t>
      </w:r>
      <w:r w:rsidR="00044B9F">
        <w:rPr>
          <w:rFonts w:ascii="Times New Roman" w:hAnsi="Times New Roman" w:cs="Times New Roman"/>
          <w:sz w:val="24"/>
          <w:szCs w:val="24"/>
        </w:rPr>
        <w:t>family</w:t>
      </w:r>
      <w:r w:rsidR="00951617" w:rsidRPr="006A2BD5">
        <w:rPr>
          <w:rFonts w:ascii="Times New Roman" w:hAnsi="Times New Roman" w:cs="Times New Roman"/>
          <w:sz w:val="24"/>
          <w:szCs w:val="24"/>
        </w:rPr>
        <w:t xml:space="preserve"> resource c</w:t>
      </w:r>
      <w:r w:rsidR="000F0C32">
        <w:rPr>
          <w:rFonts w:ascii="Times New Roman" w:hAnsi="Times New Roman" w:cs="Times New Roman"/>
          <w:sz w:val="24"/>
          <w:szCs w:val="24"/>
        </w:rPr>
        <w:t xml:space="preserve">enter, in efforts to increase student achievement. </w:t>
      </w:r>
      <w:r w:rsidR="00951617" w:rsidRPr="006A2BD5">
        <w:rPr>
          <w:rFonts w:ascii="Times New Roman" w:hAnsi="Times New Roman" w:cs="Times New Roman"/>
          <w:sz w:val="24"/>
          <w:szCs w:val="24"/>
        </w:rPr>
        <w:t>We would</w:t>
      </w:r>
      <w:r w:rsidR="006A4026" w:rsidRPr="006A2BD5">
        <w:rPr>
          <w:rFonts w:ascii="Times New Roman" w:hAnsi="Times New Roman" w:cs="Times New Roman"/>
          <w:sz w:val="24"/>
          <w:szCs w:val="24"/>
        </w:rPr>
        <w:t xml:space="preserve"> like to spend the Title I Parent</w:t>
      </w:r>
      <w:r w:rsidR="00044B9F">
        <w:rPr>
          <w:rFonts w:ascii="Times New Roman" w:hAnsi="Times New Roman" w:cs="Times New Roman"/>
          <w:sz w:val="24"/>
          <w:szCs w:val="24"/>
        </w:rPr>
        <w:t xml:space="preserve"> and Family Engagement</w:t>
      </w:r>
      <w:r w:rsidR="006A4026" w:rsidRPr="006A2BD5">
        <w:rPr>
          <w:rFonts w:ascii="Times New Roman" w:hAnsi="Times New Roman" w:cs="Times New Roman"/>
          <w:sz w:val="24"/>
          <w:szCs w:val="24"/>
        </w:rPr>
        <w:t xml:space="preserve"> budget this way:</w:t>
      </w:r>
    </w:p>
    <w:p w14:paraId="58E1803A" w14:textId="77777777" w:rsidR="008A008A" w:rsidRDefault="008A008A" w:rsidP="000F0C32">
      <w:pPr>
        <w:spacing w:after="0" w:line="360" w:lineRule="auto"/>
        <w:rPr>
          <w:i/>
          <w:sz w:val="14"/>
        </w:rPr>
      </w:pPr>
    </w:p>
    <w:p w14:paraId="5E011D57" w14:textId="77777777" w:rsidR="008A008A" w:rsidRDefault="008A008A" w:rsidP="000F0C32">
      <w:pPr>
        <w:spacing w:after="0" w:line="360" w:lineRule="auto"/>
        <w:rPr>
          <w:i/>
          <w:sz w:val="14"/>
        </w:rPr>
      </w:pPr>
    </w:p>
    <w:p w14:paraId="6BCF7E80" w14:textId="214A780D" w:rsidR="00AC5870" w:rsidRDefault="00D9364A" w:rsidP="008A008A">
      <w:pPr>
        <w:spacing w:after="0"/>
        <w:jc w:val="center"/>
        <w:rPr>
          <w:i/>
          <w:sz w:val="14"/>
        </w:rPr>
      </w:pPr>
      <w:r>
        <w:rPr>
          <w:i/>
          <w:noProof/>
          <w:sz w:val="14"/>
        </w:rPr>
        <w:drawing>
          <wp:inline distT="0" distB="0" distL="0" distR="0" wp14:anchorId="40EC44A4" wp14:editId="7CFB1B9C">
            <wp:extent cx="5705475" cy="2638425"/>
            <wp:effectExtent l="0" t="0" r="952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234E3EC" w14:textId="77777777" w:rsidR="006A4026" w:rsidRDefault="006A4026" w:rsidP="000F0C32">
      <w:pPr>
        <w:pStyle w:val="Default"/>
        <w:rPr>
          <w:rFonts w:asciiTheme="minorHAnsi" w:hAnsiTheme="minorHAnsi" w:cstheme="minorBidi"/>
          <w:i/>
          <w:color w:val="auto"/>
        </w:rPr>
      </w:pPr>
    </w:p>
    <w:p w14:paraId="12188C1C" w14:textId="4CBC3009" w:rsidR="006A4026" w:rsidRPr="006A2BD5" w:rsidRDefault="006A4026" w:rsidP="000F0C32">
      <w:pPr>
        <w:pStyle w:val="Default"/>
        <w:rPr>
          <w:rFonts w:ascii="Times New Roman" w:hAnsi="Times New Roman" w:cs="Times New Roman"/>
        </w:rPr>
      </w:pPr>
      <w:r w:rsidRPr="006A2BD5">
        <w:rPr>
          <w:rFonts w:ascii="Times New Roman" w:hAnsi="Times New Roman" w:cs="Times New Roman"/>
          <w:color w:val="auto"/>
        </w:rPr>
        <w:t xml:space="preserve">Do you agree with </w:t>
      </w:r>
      <w:r w:rsidRPr="006A2BD5">
        <w:rPr>
          <w:rFonts w:ascii="Times New Roman" w:hAnsi="Times New Roman" w:cs="Times New Roman"/>
        </w:rPr>
        <w:t>how we have budgeted parent</w:t>
      </w:r>
      <w:r w:rsidR="00044B9F">
        <w:rPr>
          <w:rFonts w:ascii="Times New Roman" w:hAnsi="Times New Roman" w:cs="Times New Roman"/>
        </w:rPr>
        <w:t xml:space="preserve"> and family engagement </w:t>
      </w:r>
      <w:r w:rsidRPr="006A2BD5">
        <w:rPr>
          <w:rFonts w:ascii="Times New Roman" w:hAnsi="Times New Roman" w:cs="Times New Roman"/>
        </w:rPr>
        <w:t xml:space="preserve">funds for this school year? </w:t>
      </w:r>
    </w:p>
    <w:p w14:paraId="52C3CA90" w14:textId="77777777" w:rsidR="006A4026" w:rsidRPr="006A2BD5" w:rsidRDefault="006A4026" w:rsidP="000F0C32">
      <w:pPr>
        <w:pStyle w:val="Default"/>
        <w:rPr>
          <w:rFonts w:ascii="Times New Roman" w:hAnsi="Times New Roman" w:cs="Times New Roman"/>
        </w:rPr>
      </w:pPr>
    </w:p>
    <w:p w14:paraId="3C3EDF96" w14:textId="77777777" w:rsidR="006A4026" w:rsidRPr="006A2BD5" w:rsidRDefault="006A4026" w:rsidP="000F0C32">
      <w:pPr>
        <w:pStyle w:val="Default"/>
        <w:rPr>
          <w:rFonts w:ascii="Times New Roman" w:hAnsi="Times New Roman" w:cs="Times New Roman"/>
        </w:rPr>
      </w:pPr>
      <w:r w:rsidRPr="006A2BD5">
        <w:rPr>
          <w:rFonts w:ascii="Times New Roman" w:hAnsi="Times New Roman" w:cs="Times New Roman"/>
        </w:rPr>
        <w:t>□ Yes</w:t>
      </w:r>
    </w:p>
    <w:p w14:paraId="53145F33" w14:textId="77777777" w:rsidR="004F6EBC" w:rsidRPr="006A2BD5" w:rsidRDefault="006A4026" w:rsidP="000F0C32">
      <w:pPr>
        <w:pStyle w:val="Default"/>
        <w:rPr>
          <w:rFonts w:ascii="Times New Roman" w:hAnsi="Times New Roman" w:cs="Times New Roman"/>
        </w:rPr>
      </w:pPr>
      <w:r w:rsidRPr="006A2BD5">
        <w:rPr>
          <w:rFonts w:ascii="Times New Roman" w:hAnsi="Times New Roman" w:cs="Times New Roman"/>
        </w:rPr>
        <w:t>□ No</w:t>
      </w:r>
      <w:r w:rsidR="004F6EBC" w:rsidRPr="006A2BD5">
        <w:rPr>
          <w:rFonts w:ascii="Times New Roman" w:hAnsi="Times New Roman" w:cs="Times New Roman"/>
        </w:rPr>
        <w:tab/>
      </w:r>
      <w:r w:rsidR="004F6EBC" w:rsidRPr="006A2BD5">
        <w:rPr>
          <w:rFonts w:ascii="Times New Roman" w:hAnsi="Times New Roman" w:cs="Times New Roman"/>
        </w:rPr>
        <w:tab/>
      </w:r>
      <w:r w:rsidR="004F6EBC" w:rsidRPr="006A2BD5">
        <w:rPr>
          <w:rFonts w:ascii="Times New Roman" w:hAnsi="Times New Roman" w:cs="Times New Roman"/>
        </w:rPr>
        <w:tab/>
      </w:r>
      <w:r w:rsidR="004F6EBC" w:rsidRPr="006A2BD5">
        <w:rPr>
          <w:rFonts w:ascii="Times New Roman" w:hAnsi="Times New Roman" w:cs="Times New Roman"/>
        </w:rPr>
        <w:tab/>
        <w:t>If no, why not</w:t>
      </w:r>
      <w:r w:rsidR="0051739C" w:rsidRPr="006A2BD5">
        <w:rPr>
          <w:rFonts w:ascii="Times New Roman" w:hAnsi="Times New Roman" w:cs="Times New Roman"/>
        </w:rPr>
        <w:t>? _</w:t>
      </w:r>
      <w:r w:rsidR="004F6EBC" w:rsidRPr="006A2BD5">
        <w:rPr>
          <w:rFonts w:ascii="Times New Roman" w:hAnsi="Times New Roman" w:cs="Times New Roman"/>
        </w:rPr>
        <w:t>_____________________________________________</w:t>
      </w:r>
    </w:p>
    <w:p w14:paraId="4F94FBF9" w14:textId="77777777" w:rsidR="006A4026" w:rsidRPr="006A2BD5" w:rsidRDefault="006A4026" w:rsidP="000F0C32">
      <w:pPr>
        <w:pStyle w:val="Default"/>
        <w:rPr>
          <w:rFonts w:ascii="Times New Roman" w:hAnsi="Times New Roman" w:cs="Times New Roman"/>
        </w:rPr>
      </w:pPr>
    </w:p>
    <w:p w14:paraId="21934E22" w14:textId="77777777" w:rsidR="006A4026" w:rsidRPr="006A2BD5" w:rsidRDefault="006A4026" w:rsidP="000F0C32">
      <w:pPr>
        <w:pStyle w:val="Default"/>
        <w:rPr>
          <w:rFonts w:ascii="Times New Roman" w:hAnsi="Times New Roman" w:cs="Times New Roman"/>
        </w:rPr>
      </w:pPr>
      <w:r w:rsidRPr="006A2BD5">
        <w:rPr>
          <w:rFonts w:ascii="Times New Roman" w:hAnsi="Times New Roman" w:cs="Times New Roman"/>
        </w:rPr>
        <w:t>Do you have any other suggestions for the use of funds?  These will be taken into consideration for this school year and future school years.</w:t>
      </w:r>
    </w:p>
    <w:p w14:paraId="2B293D8D" w14:textId="77777777" w:rsidR="006A4026" w:rsidRPr="006A2BD5" w:rsidRDefault="006A4026" w:rsidP="000F0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B23D6" w14:textId="77777777" w:rsidR="006A4026" w:rsidRPr="006A2BD5" w:rsidRDefault="006A4026" w:rsidP="000F0C3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AABDF" w14:textId="77777777" w:rsidR="004F6EBC" w:rsidRPr="006A2BD5" w:rsidRDefault="004F6EBC" w:rsidP="000F0C3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706FC3" w14:textId="77777777" w:rsidR="004F6EBC" w:rsidRPr="006A2BD5" w:rsidRDefault="004F6EBC" w:rsidP="000F0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7C7F4F" w14:textId="0DD55B93" w:rsidR="006A4026" w:rsidRPr="006A2BD5" w:rsidRDefault="006A4026" w:rsidP="000F0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BD5">
        <w:rPr>
          <w:rFonts w:ascii="Times New Roman" w:hAnsi="Times New Roman" w:cs="Times New Roman"/>
          <w:sz w:val="24"/>
          <w:szCs w:val="24"/>
        </w:rPr>
        <w:t xml:space="preserve">Please </w:t>
      </w:r>
      <w:r w:rsidR="00802500" w:rsidRPr="006A2BD5">
        <w:rPr>
          <w:rFonts w:ascii="Times New Roman" w:hAnsi="Times New Roman" w:cs="Times New Roman"/>
          <w:sz w:val="24"/>
          <w:szCs w:val="24"/>
        </w:rPr>
        <w:t>return this from to your child’s teacher</w:t>
      </w:r>
      <w:r w:rsidR="00951617" w:rsidRPr="006A2BD5">
        <w:rPr>
          <w:rFonts w:ascii="Times New Roman" w:hAnsi="Times New Roman" w:cs="Times New Roman"/>
          <w:sz w:val="24"/>
          <w:szCs w:val="24"/>
        </w:rPr>
        <w:t>,</w:t>
      </w:r>
      <w:r w:rsidR="00802500" w:rsidRPr="006A2BD5">
        <w:rPr>
          <w:rFonts w:ascii="Times New Roman" w:hAnsi="Times New Roman" w:cs="Times New Roman"/>
          <w:sz w:val="24"/>
          <w:szCs w:val="24"/>
        </w:rPr>
        <w:t xml:space="preserve"> or drop it by </w:t>
      </w:r>
      <w:r w:rsidR="00D16685">
        <w:rPr>
          <w:rFonts w:ascii="Times New Roman" w:hAnsi="Times New Roman" w:cs="Times New Roman"/>
          <w:sz w:val="24"/>
          <w:szCs w:val="24"/>
        </w:rPr>
        <w:t>the parent room (#202)</w:t>
      </w:r>
      <w:r w:rsidR="00984D37" w:rsidRPr="006A2BD5">
        <w:rPr>
          <w:rFonts w:ascii="Times New Roman" w:hAnsi="Times New Roman" w:cs="Times New Roman"/>
          <w:sz w:val="24"/>
          <w:szCs w:val="24"/>
        </w:rPr>
        <w:t xml:space="preserve"> by </w:t>
      </w:r>
      <w:r w:rsidR="00D16685">
        <w:rPr>
          <w:rFonts w:ascii="Times New Roman" w:hAnsi="Times New Roman" w:cs="Times New Roman"/>
          <w:sz w:val="24"/>
          <w:szCs w:val="24"/>
        </w:rPr>
        <w:t>October 21</w:t>
      </w:r>
      <w:r w:rsidR="007F148E">
        <w:rPr>
          <w:rFonts w:ascii="Times New Roman" w:hAnsi="Times New Roman" w:cs="Times New Roman"/>
          <w:sz w:val="24"/>
          <w:szCs w:val="24"/>
        </w:rPr>
        <w:t>, 2019.</w:t>
      </w:r>
      <w:r w:rsidR="00802500" w:rsidRPr="006A2BD5">
        <w:rPr>
          <w:rFonts w:ascii="Times New Roman" w:hAnsi="Times New Roman" w:cs="Times New Roman"/>
          <w:sz w:val="24"/>
          <w:szCs w:val="24"/>
        </w:rPr>
        <w:t xml:space="preserve">  If you have further questions</w:t>
      </w:r>
      <w:r w:rsidR="00951617" w:rsidRPr="006A2BD5">
        <w:rPr>
          <w:rFonts w:ascii="Times New Roman" w:hAnsi="Times New Roman" w:cs="Times New Roman"/>
          <w:sz w:val="24"/>
          <w:szCs w:val="24"/>
        </w:rPr>
        <w:t>,</w:t>
      </w:r>
      <w:r w:rsidR="00802500" w:rsidRPr="006A2BD5">
        <w:rPr>
          <w:rFonts w:ascii="Times New Roman" w:hAnsi="Times New Roman" w:cs="Times New Roman"/>
          <w:sz w:val="24"/>
          <w:szCs w:val="24"/>
        </w:rPr>
        <w:t xml:space="preserve"> please feel free to contact </w:t>
      </w:r>
      <w:r w:rsidR="007F148E">
        <w:rPr>
          <w:rFonts w:ascii="Times New Roman" w:hAnsi="Times New Roman" w:cs="Times New Roman"/>
          <w:sz w:val="24"/>
          <w:szCs w:val="24"/>
        </w:rPr>
        <w:t>Dr. Givens</w:t>
      </w:r>
      <w:r w:rsidR="00D16685">
        <w:rPr>
          <w:rFonts w:ascii="Times New Roman" w:hAnsi="Times New Roman" w:cs="Times New Roman"/>
          <w:sz w:val="24"/>
          <w:szCs w:val="24"/>
        </w:rPr>
        <w:t xml:space="preserve">, Principal, </w:t>
      </w:r>
      <w:r w:rsidR="00802500" w:rsidRPr="006A2BD5">
        <w:rPr>
          <w:rFonts w:ascii="Times New Roman" w:hAnsi="Times New Roman" w:cs="Times New Roman"/>
          <w:sz w:val="24"/>
          <w:szCs w:val="24"/>
        </w:rPr>
        <w:t xml:space="preserve">at </w:t>
      </w:r>
      <w:r w:rsidR="00951617" w:rsidRPr="006A2BD5">
        <w:rPr>
          <w:rFonts w:ascii="Times New Roman" w:hAnsi="Times New Roman" w:cs="Times New Roman"/>
          <w:sz w:val="24"/>
          <w:szCs w:val="24"/>
        </w:rPr>
        <w:t>(</w:t>
      </w:r>
      <w:r w:rsidR="000F0C32">
        <w:rPr>
          <w:rFonts w:ascii="Times New Roman" w:hAnsi="Times New Roman" w:cs="Times New Roman"/>
          <w:sz w:val="24"/>
          <w:szCs w:val="24"/>
        </w:rPr>
        <w:t>678) 827-7927</w:t>
      </w:r>
      <w:r w:rsidR="00802500" w:rsidRPr="006A2BD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02500" w:rsidRPr="006A2BD5">
        <w:rPr>
          <w:rFonts w:ascii="Times New Roman" w:hAnsi="Times New Roman" w:cs="Times New Roman"/>
          <w:sz w:val="24"/>
          <w:szCs w:val="24"/>
        </w:rPr>
        <w:t xml:space="preserve">or </w:t>
      </w:r>
      <w:r w:rsidR="000F0C32">
        <w:rPr>
          <w:rStyle w:val="Hyperlink"/>
          <w:rFonts w:ascii="Times New Roman" w:hAnsi="Times New Roman" w:cs="Times New Roman"/>
          <w:sz w:val="24"/>
          <w:szCs w:val="24"/>
        </w:rPr>
        <w:t>Freda.givens@clayton.k12.ga.us</w:t>
      </w:r>
      <w:r w:rsidR="00984D37" w:rsidRPr="006A2BD5">
        <w:rPr>
          <w:rFonts w:ascii="Times New Roman" w:hAnsi="Times New Roman" w:cs="Times New Roman"/>
          <w:sz w:val="24"/>
          <w:szCs w:val="24"/>
        </w:rPr>
        <w:t xml:space="preserve"> </w:t>
      </w:r>
      <w:r w:rsidR="00802500" w:rsidRPr="006A2B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CA9A6" w14:textId="77777777" w:rsidR="004F6EBC" w:rsidRPr="006A2BD5" w:rsidRDefault="004F6EBC" w:rsidP="000F0C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AE528D9" w14:textId="77777777" w:rsidR="000F0C32" w:rsidRDefault="000F0C32" w:rsidP="0080250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5754F1A" w14:textId="0320C2FD" w:rsidR="00802500" w:rsidRPr="006A2BD5" w:rsidRDefault="006A4026" w:rsidP="0080250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2BD5">
        <w:rPr>
          <w:rFonts w:ascii="Times New Roman" w:hAnsi="Times New Roman" w:cs="Times New Roman"/>
          <w:b/>
          <w:i/>
          <w:sz w:val="24"/>
          <w:szCs w:val="24"/>
        </w:rPr>
        <w:t>Thank you for taking the time to complete this very important survey.</w:t>
      </w:r>
    </w:p>
    <w:p w14:paraId="70686458" w14:textId="77777777" w:rsidR="006A4026" w:rsidRPr="006A2BD5" w:rsidRDefault="006A4026" w:rsidP="0080250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2BD5">
        <w:rPr>
          <w:rFonts w:ascii="Times New Roman" w:hAnsi="Times New Roman" w:cs="Times New Roman"/>
          <w:b/>
          <w:i/>
          <w:sz w:val="24"/>
          <w:szCs w:val="24"/>
        </w:rPr>
        <w:t>Your feedback is greatly valued and sincerely appreciated</w:t>
      </w:r>
      <w:r w:rsidR="00802500" w:rsidRPr="006A2BD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6A4026" w:rsidRPr="006A2BD5" w:rsidSect="00140FEE">
      <w:footerReference w:type="default" r:id="rId12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1C2AB" w14:textId="77777777" w:rsidR="00857C8B" w:rsidRDefault="00857C8B" w:rsidP="00954931">
      <w:pPr>
        <w:spacing w:after="0" w:line="240" w:lineRule="auto"/>
      </w:pPr>
      <w:r>
        <w:separator/>
      </w:r>
    </w:p>
  </w:endnote>
  <w:endnote w:type="continuationSeparator" w:id="0">
    <w:p w14:paraId="12BADF2B" w14:textId="77777777" w:rsidR="00857C8B" w:rsidRDefault="00857C8B" w:rsidP="0095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926D8" w14:textId="06AA8774" w:rsidR="002E1CC6" w:rsidRPr="00F27CEB" w:rsidRDefault="00341CF4" w:rsidP="00954931">
    <w:pPr>
      <w:pStyle w:val="Footer"/>
      <w:jc w:val="center"/>
      <w:rPr>
        <w:sz w:val="20"/>
      </w:rPr>
    </w:pPr>
    <w:r>
      <w:rPr>
        <w:sz w:val="20"/>
      </w:rPr>
      <w:t xml:space="preserve">October 11 </w:t>
    </w:r>
    <w:r w:rsidR="008430E9">
      <w:rPr>
        <w:sz w:val="20"/>
      </w:rPr>
      <w:t xml:space="preserve"> </w:t>
    </w:r>
    <w:r w:rsidR="002E1CC6" w:rsidRPr="00F27CEB">
      <w:rPr>
        <w:sz w:val="20"/>
      </w:rPr>
      <w:sym w:font="Symbol" w:char="F0B7"/>
    </w:r>
    <w:r w:rsidR="0051739C">
      <w:rPr>
        <w:sz w:val="20"/>
      </w:rPr>
      <w:t xml:space="preserve"> 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94DE1" w14:textId="77777777" w:rsidR="00857C8B" w:rsidRDefault="00857C8B" w:rsidP="00954931">
      <w:pPr>
        <w:spacing w:after="0" w:line="240" w:lineRule="auto"/>
      </w:pPr>
      <w:r>
        <w:separator/>
      </w:r>
    </w:p>
  </w:footnote>
  <w:footnote w:type="continuationSeparator" w:id="0">
    <w:p w14:paraId="20C07EAB" w14:textId="77777777" w:rsidR="00857C8B" w:rsidRDefault="00857C8B" w:rsidP="00954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53EB"/>
    <w:multiLevelType w:val="hybridMultilevel"/>
    <w:tmpl w:val="32703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05"/>
    <w:rsid w:val="00037800"/>
    <w:rsid w:val="00044B9F"/>
    <w:rsid w:val="000837BB"/>
    <w:rsid w:val="000A50F9"/>
    <w:rsid w:val="000E33FB"/>
    <w:rsid w:val="000F0C32"/>
    <w:rsid w:val="00140FEE"/>
    <w:rsid w:val="001444F5"/>
    <w:rsid w:val="001B6CC8"/>
    <w:rsid w:val="001F3A31"/>
    <w:rsid w:val="001F6658"/>
    <w:rsid w:val="00217F76"/>
    <w:rsid w:val="00284329"/>
    <w:rsid w:val="00293CCC"/>
    <w:rsid w:val="002E1CC6"/>
    <w:rsid w:val="00341CF4"/>
    <w:rsid w:val="00360D34"/>
    <w:rsid w:val="003C1E0C"/>
    <w:rsid w:val="004857D7"/>
    <w:rsid w:val="004A5926"/>
    <w:rsid w:val="004F6EBC"/>
    <w:rsid w:val="0051739C"/>
    <w:rsid w:val="00553CC2"/>
    <w:rsid w:val="006A2BD5"/>
    <w:rsid w:val="006A4026"/>
    <w:rsid w:val="006B6E79"/>
    <w:rsid w:val="006E5A14"/>
    <w:rsid w:val="00716E99"/>
    <w:rsid w:val="00773DCA"/>
    <w:rsid w:val="00795696"/>
    <w:rsid w:val="007B2305"/>
    <w:rsid w:val="007F148E"/>
    <w:rsid w:val="00802500"/>
    <w:rsid w:val="008210F5"/>
    <w:rsid w:val="008430E9"/>
    <w:rsid w:val="00857C8B"/>
    <w:rsid w:val="008729BF"/>
    <w:rsid w:val="008A008A"/>
    <w:rsid w:val="00951617"/>
    <w:rsid w:val="00954931"/>
    <w:rsid w:val="00984D37"/>
    <w:rsid w:val="009F6D2A"/>
    <w:rsid w:val="00A96161"/>
    <w:rsid w:val="00AC5870"/>
    <w:rsid w:val="00AE513A"/>
    <w:rsid w:val="00B31BEF"/>
    <w:rsid w:val="00B629D8"/>
    <w:rsid w:val="00BA75D7"/>
    <w:rsid w:val="00C1552C"/>
    <w:rsid w:val="00C7056A"/>
    <w:rsid w:val="00D06AA6"/>
    <w:rsid w:val="00D1566F"/>
    <w:rsid w:val="00D16685"/>
    <w:rsid w:val="00D47F65"/>
    <w:rsid w:val="00D653B1"/>
    <w:rsid w:val="00D9364A"/>
    <w:rsid w:val="00EA2C00"/>
    <w:rsid w:val="00F27CEB"/>
    <w:rsid w:val="00FA583D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AEA8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931"/>
  </w:style>
  <w:style w:type="paragraph" w:styleId="Footer">
    <w:name w:val="footer"/>
    <w:basedOn w:val="Normal"/>
    <w:link w:val="FooterChar"/>
    <w:uiPriority w:val="99"/>
    <w:unhideWhenUsed/>
    <w:rsid w:val="00954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931"/>
  </w:style>
  <w:style w:type="paragraph" w:styleId="BalloonText">
    <w:name w:val="Balloon Text"/>
    <w:basedOn w:val="Normal"/>
    <w:link w:val="BalloonTextChar"/>
    <w:uiPriority w:val="99"/>
    <w:semiHidden/>
    <w:unhideWhenUsed/>
    <w:rsid w:val="0095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08A"/>
    <w:pPr>
      <w:ind w:left="720"/>
      <w:contextualSpacing/>
    </w:pPr>
  </w:style>
  <w:style w:type="paragraph" w:customStyle="1" w:styleId="Default">
    <w:name w:val="Default"/>
    <w:rsid w:val="006A40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250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6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C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C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>
                <a:solidFill>
                  <a:srgbClr val="FF0000"/>
                </a:solidFill>
                <a:latin typeface="Times New Roman" charset="0"/>
                <a:ea typeface="Times New Roman" charset="0"/>
                <a:cs typeface="Times New Roman" charset="0"/>
              </a:rPr>
              <a:t>2018 - 2019</a:t>
            </a:r>
            <a:r>
              <a:rPr lang="en-US" sz="1400" baseline="0">
                <a:solidFill>
                  <a:srgbClr val="FF0000"/>
                </a:solidFill>
                <a:latin typeface="Times New Roman" charset="0"/>
                <a:ea typeface="Times New Roman" charset="0"/>
                <a:cs typeface="Times New Roman" charset="0"/>
              </a:rPr>
              <a:t> Parent and Family Engagement</a:t>
            </a:r>
            <a:r>
              <a:rPr lang="en-US" sz="1400">
                <a:solidFill>
                  <a:srgbClr val="FF0000"/>
                </a:solidFill>
                <a:latin typeface="Times New Roman" charset="0"/>
                <a:ea typeface="Times New Roman" charset="0"/>
                <a:cs typeface="Times New Roman" charset="0"/>
              </a:rPr>
              <a:t> Budget</a:t>
            </a:r>
          </a:p>
        </c:rich>
      </c:tx>
      <c:layout>
        <c:manualLayout>
          <c:xMode val="edge"/>
          <c:yMode val="edge"/>
          <c:x val="9.8532033196000415E-2"/>
          <c:y val="2.5166529274093385E-4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Parental Involvement Budget</c:v>
                </c:pt>
              </c:strCache>
            </c:strRef>
          </c:tx>
          <c:explosion val="1"/>
          <c:dLbls>
            <c:dLbl>
              <c:idx val="0"/>
              <c:layout>
                <c:manualLayout>
                  <c:x val="0.11583853742420129"/>
                  <c:y val="0.121277617675312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Translations for Title I Parent Notices
10%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96A-41D8-8A83-00410A91E0A4}"/>
                </c:ext>
              </c:extLst>
            </c:dLbl>
            <c:dLbl>
              <c:idx val="1"/>
              <c:layout>
                <c:manualLayout>
                  <c:x val="3.9091084379070398E-2"/>
                  <c:y val="0.1676333325769437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Family Resource Center Supplies
15%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96A-41D8-8A83-00410A91E0A4}"/>
                </c:ext>
              </c:extLst>
            </c:dLbl>
            <c:dLbl>
              <c:idx val="2"/>
              <c:layout>
                <c:manualLayout>
                  <c:x val="-0.11402796038862872"/>
                  <c:y val="-0.1416606498194945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Reading and Math  Resources
65%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96A-41D8-8A83-00410A91E0A4}"/>
                </c:ext>
              </c:extLst>
            </c:dLbl>
            <c:dLbl>
              <c:idx val="3"/>
              <c:layout>
                <c:manualLayout>
                  <c:x val="-3.9860384768245799E-2"/>
                  <c:y val="6.007397490299303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Printing and Communications
10%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96A-41D8-8A83-00410A91E0A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4"/>
                <c:pt idx="0">
                  <c:v>Translations for Title I Parent Notices</c:v>
                </c:pt>
                <c:pt idx="1">
                  <c:v>Family Resource Center Supplies</c:v>
                </c:pt>
                <c:pt idx="2">
                  <c:v>Reading and Math Resources</c:v>
                </c:pt>
                <c:pt idx="3">
                  <c:v>Printing and Communications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1.5</c:v>
                </c:pt>
                <c:pt idx="2">
                  <c:v>3.8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96A-41D8-8A83-00410A91E0A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 w="25400"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>
                <a:solidFill>
                  <a:srgbClr val="FF0000"/>
                </a:solidFill>
                <a:latin typeface="Times New Roman" charset="0"/>
                <a:ea typeface="Times New Roman" charset="0"/>
                <a:cs typeface="Times New Roman" charset="0"/>
              </a:rPr>
              <a:t>2019 - 2020</a:t>
            </a:r>
            <a:r>
              <a:rPr lang="en-US" sz="1400" baseline="0">
                <a:solidFill>
                  <a:srgbClr val="FF0000"/>
                </a:solidFill>
                <a:latin typeface="Times New Roman" charset="0"/>
                <a:ea typeface="Times New Roman" charset="0"/>
                <a:cs typeface="Times New Roman" charset="0"/>
              </a:rPr>
              <a:t> Parent and Family Engagement</a:t>
            </a:r>
            <a:r>
              <a:rPr lang="en-US" sz="1400">
                <a:solidFill>
                  <a:srgbClr val="FF0000"/>
                </a:solidFill>
                <a:latin typeface="Times New Roman" charset="0"/>
                <a:ea typeface="Times New Roman" charset="0"/>
                <a:cs typeface="Times New Roman" charset="0"/>
              </a:rPr>
              <a:t> Budget</a:t>
            </a:r>
          </a:p>
        </c:rich>
      </c:tx>
      <c:layout>
        <c:manualLayout>
          <c:xMode val="edge"/>
          <c:yMode val="edge"/>
          <c:x val="0.12746914148252336"/>
          <c:y val="2.516652927409345E-4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Parental Involvement Budget</c:v>
                </c:pt>
              </c:strCache>
            </c:strRef>
          </c:tx>
          <c:explosion val="1"/>
          <c:dLbls>
            <c:dLbl>
              <c:idx val="0"/>
              <c:layout>
                <c:manualLayout>
                  <c:x val="0.11583853742420129"/>
                  <c:y val="0.121277617675312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Translations for Title I Parent Notices
10%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A1C-47A8-A1B7-2CF3B6F2F9F3}"/>
                </c:ext>
              </c:extLst>
            </c:dLbl>
            <c:dLbl>
              <c:idx val="1"/>
              <c:layout>
                <c:manualLayout>
                  <c:x val="3.9091084379070398E-2"/>
                  <c:y val="0.1676333325769437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Family Resource Center Supplies
15%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A1C-47A8-A1B7-2CF3B6F2F9F3}"/>
                </c:ext>
              </c:extLst>
            </c:dLbl>
            <c:dLbl>
              <c:idx val="2"/>
              <c:layout>
                <c:manualLayout>
                  <c:x val="-0.11402796038862872"/>
                  <c:y val="-0.1416606498194945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Reading and Math Resources
70%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A1C-47A8-A1B7-2CF3B6F2F9F3}"/>
                </c:ext>
              </c:extLst>
            </c:dLbl>
            <c:dLbl>
              <c:idx val="3"/>
              <c:layout>
                <c:manualLayout>
                  <c:x val="-3.9860384768245799E-2"/>
                  <c:y val="6.007397490299303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Printing and Communications
05%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A1C-47A8-A1B7-2CF3B6F2F9F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4"/>
                <c:pt idx="0">
                  <c:v>Translations for Title I Parent Notices</c:v>
                </c:pt>
                <c:pt idx="1">
                  <c:v>Family Resource Center Supplies</c:v>
                </c:pt>
                <c:pt idx="2">
                  <c:v>Reading and Math Resources</c:v>
                </c:pt>
                <c:pt idx="3">
                  <c:v>Printing and Communications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1.5</c:v>
                </c:pt>
                <c:pt idx="2">
                  <c:v>3.8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A1C-47A8-A1B7-2CF3B6F2F9F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3170731707317072"/>
          <c:y val="0.19740261709163612"/>
          <c:w val="0.25328330206378985"/>
          <c:h val="0.72601267801813585"/>
        </c:manualLayout>
      </c:layout>
      <c:overlay val="0"/>
    </c:legend>
    <c:plotVisOnly val="1"/>
    <c:dispBlanksAs val="gap"/>
    <c:showDLblsOverMax val="0"/>
  </c:chart>
  <c:spPr>
    <a:ln w="25400"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_x0020_SubHeader xmlns="b7527f4a-27d2-4365-bb00-5557e26fcc68" xsi:nil="true"/>
    <PublishingExpirationDate xmlns="http://schemas.microsoft.com/sharepoint/v3" xsi:nil="true"/>
    <PublishingStartDate xmlns="http://schemas.microsoft.com/sharepoint/v3" xsi:nil="true"/>
    <TaxCatchAll xmlns="1d496aed-39d0-4758-b3cf-4e4773287716"/>
    <Page xmlns="b7527f4a-27d2-4365-bb00-5557e26fcc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f92004f2aac7d1c39af9540d4de09551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0ae1927a37760fd48b41c2587524fdd3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D091A5-E1BC-4CA9-8148-1B8C3D619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6A2FDF-CBDF-4F5E-BC18-8E045E88E28C}">
  <ds:schemaRefs>
    <ds:schemaRef ds:uri="1d496aed-39d0-4758-b3cf-4e4773287716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b7527f4a-27d2-4365-bb00-5557e26fcc6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A89954-19CA-4021-91E1-A7F891FEA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Schult</dc:creator>
  <cp:lastModifiedBy>Mccullough, Tracie</cp:lastModifiedBy>
  <cp:revision>7</cp:revision>
  <cp:lastPrinted>2015-08-06T15:08:00Z</cp:lastPrinted>
  <dcterms:created xsi:type="dcterms:W3CDTF">2019-10-14T13:26:00Z</dcterms:created>
  <dcterms:modified xsi:type="dcterms:W3CDTF">2019-10-14T14:31:00Z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